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31" w:rsidRPr="00D555D5" w:rsidRDefault="00D555D5" w:rsidP="009B6818">
      <w:pPr>
        <w:numPr>
          <w:ilvl w:val="0"/>
          <w:numId w:val="1"/>
        </w:numPr>
        <w:tabs>
          <w:tab w:val="clear" w:pos="720"/>
          <w:tab w:val="num" w:pos="360"/>
        </w:tabs>
        <w:spacing w:before="240"/>
        <w:ind w:left="360" w:hanging="357"/>
        <w:jc w:val="both"/>
        <w:rPr>
          <w:rFonts w:ascii="Arial" w:hAnsi="Arial" w:cs="Arial"/>
          <w:bCs/>
          <w:spacing w:val="-3"/>
          <w:sz w:val="22"/>
          <w:szCs w:val="22"/>
        </w:rPr>
      </w:pPr>
      <w:bookmarkStart w:id="0" w:name="_GoBack"/>
      <w:bookmarkEnd w:id="0"/>
      <w:r w:rsidRPr="00D555D5">
        <w:rPr>
          <w:rFonts w:ascii="Arial" w:hAnsi="Arial" w:cs="Arial"/>
          <w:bCs/>
          <w:spacing w:val="-3"/>
          <w:sz w:val="22"/>
          <w:szCs w:val="22"/>
        </w:rPr>
        <w:t xml:space="preserve">The Minister for Natural Resources and Mines established a stakeholder roundtable to provide advice and feedback on </w:t>
      </w:r>
      <w:r w:rsidR="00965986">
        <w:rPr>
          <w:rFonts w:ascii="Arial" w:hAnsi="Arial" w:cs="Arial"/>
          <w:bCs/>
          <w:spacing w:val="-3"/>
          <w:sz w:val="22"/>
          <w:szCs w:val="22"/>
        </w:rPr>
        <w:t>s</w:t>
      </w:r>
      <w:r w:rsidRPr="00D555D5">
        <w:rPr>
          <w:rFonts w:ascii="Arial" w:hAnsi="Arial" w:cs="Arial"/>
          <w:bCs/>
          <w:spacing w:val="-3"/>
          <w:sz w:val="22"/>
          <w:szCs w:val="22"/>
        </w:rPr>
        <w:t>tate leasehold land rental issues specific to the tourism sector on 24 June 2013. Inte</w:t>
      </w:r>
      <w:r w:rsidR="009B6818">
        <w:rPr>
          <w:rFonts w:ascii="Arial" w:hAnsi="Arial" w:cs="Arial"/>
          <w:bCs/>
          <w:spacing w:val="-3"/>
          <w:sz w:val="22"/>
          <w:szCs w:val="22"/>
        </w:rPr>
        <w:t>rim advice from the roundtable was that it had</w:t>
      </w:r>
      <w:r w:rsidRPr="00D555D5">
        <w:rPr>
          <w:rFonts w:ascii="Arial" w:hAnsi="Arial" w:cs="Arial"/>
          <w:bCs/>
          <w:spacing w:val="-3"/>
          <w:sz w:val="22"/>
          <w:szCs w:val="22"/>
        </w:rPr>
        <w:t xml:space="preserve"> agreed that </w:t>
      </w:r>
      <w:r w:rsidR="00965986">
        <w:rPr>
          <w:rFonts w:ascii="Arial" w:hAnsi="Arial" w:cs="Arial"/>
          <w:bCs/>
          <w:spacing w:val="-3"/>
          <w:sz w:val="22"/>
          <w:szCs w:val="22"/>
        </w:rPr>
        <w:t>g</w:t>
      </w:r>
      <w:r w:rsidRPr="00D555D5">
        <w:rPr>
          <w:rFonts w:ascii="Arial" w:hAnsi="Arial" w:cs="Arial"/>
          <w:bCs/>
          <w:spacing w:val="-3"/>
          <w:sz w:val="22"/>
          <w:szCs w:val="22"/>
        </w:rPr>
        <w:t xml:space="preserve">overnment </w:t>
      </w:r>
      <w:r w:rsidR="00656228">
        <w:rPr>
          <w:rFonts w:ascii="Arial" w:hAnsi="Arial" w:cs="Arial"/>
          <w:bCs/>
          <w:spacing w:val="-3"/>
          <w:sz w:val="22"/>
          <w:szCs w:val="22"/>
        </w:rPr>
        <w:t xml:space="preserve">should </w:t>
      </w:r>
      <w:r w:rsidRPr="00D555D5">
        <w:rPr>
          <w:rFonts w:ascii="Arial" w:hAnsi="Arial" w:cs="Arial"/>
          <w:bCs/>
          <w:spacing w:val="-3"/>
          <w:sz w:val="22"/>
          <w:szCs w:val="22"/>
        </w:rPr>
        <w:t xml:space="preserve">consider improved tenure security options to assist </w:t>
      </w:r>
      <w:r w:rsidR="009A7E82">
        <w:rPr>
          <w:rFonts w:ascii="Arial" w:hAnsi="Arial" w:cs="Arial"/>
          <w:bCs/>
          <w:spacing w:val="-3"/>
          <w:sz w:val="22"/>
          <w:szCs w:val="22"/>
        </w:rPr>
        <w:t xml:space="preserve">in </w:t>
      </w:r>
      <w:r w:rsidRPr="00D555D5">
        <w:rPr>
          <w:rFonts w:ascii="Arial" w:hAnsi="Arial" w:cs="Arial"/>
          <w:bCs/>
          <w:spacing w:val="-3"/>
          <w:sz w:val="22"/>
          <w:szCs w:val="22"/>
        </w:rPr>
        <w:t>a</w:t>
      </w:r>
      <w:r w:rsidR="009A7E82">
        <w:rPr>
          <w:rFonts w:ascii="Arial" w:hAnsi="Arial" w:cs="Arial"/>
          <w:bCs/>
          <w:spacing w:val="-3"/>
          <w:sz w:val="22"/>
          <w:szCs w:val="22"/>
        </w:rPr>
        <w:t>t</w:t>
      </w:r>
      <w:r w:rsidRPr="00D555D5">
        <w:rPr>
          <w:rFonts w:ascii="Arial" w:hAnsi="Arial" w:cs="Arial"/>
          <w:bCs/>
          <w:spacing w:val="-3"/>
          <w:sz w:val="22"/>
          <w:szCs w:val="22"/>
        </w:rPr>
        <w:t>tract</w:t>
      </w:r>
      <w:r w:rsidR="00842E38">
        <w:rPr>
          <w:rFonts w:ascii="Arial" w:hAnsi="Arial" w:cs="Arial"/>
          <w:bCs/>
          <w:spacing w:val="-3"/>
          <w:sz w:val="22"/>
          <w:szCs w:val="22"/>
        </w:rPr>
        <w:t>ing</w:t>
      </w:r>
      <w:r w:rsidRPr="00D555D5">
        <w:rPr>
          <w:rFonts w:ascii="Arial" w:hAnsi="Arial" w:cs="Arial"/>
          <w:bCs/>
          <w:spacing w:val="-3"/>
          <w:sz w:val="22"/>
          <w:szCs w:val="22"/>
        </w:rPr>
        <w:t xml:space="preserve"> investment in the tourism sector. </w:t>
      </w:r>
    </w:p>
    <w:p w:rsidR="00D555D5" w:rsidRDefault="00D555D5" w:rsidP="009B6818">
      <w:pPr>
        <w:numPr>
          <w:ilvl w:val="0"/>
          <w:numId w:val="1"/>
        </w:numPr>
        <w:tabs>
          <w:tab w:val="clear" w:pos="720"/>
          <w:tab w:val="num" w:pos="360"/>
        </w:tabs>
        <w:spacing w:before="240"/>
        <w:ind w:left="360" w:hanging="357"/>
        <w:jc w:val="both"/>
        <w:rPr>
          <w:rFonts w:ascii="Arial" w:hAnsi="Arial" w:cs="Arial"/>
          <w:bCs/>
          <w:spacing w:val="-3"/>
          <w:sz w:val="22"/>
          <w:szCs w:val="22"/>
        </w:rPr>
      </w:pPr>
      <w:r w:rsidRPr="00D555D5">
        <w:rPr>
          <w:rFonts w:ascii="Arial" w:hAnsi="Arial" w:cs="Arial"/>
          <w:bCs/>
          <w:spacing w:val="-3"/>
          <w:sz w:val="22"/>
          <w:szCs w:val="22"/>
        </w:rPr>
        <w:t>In addition to the roundtable advice, a number of offs</w:t>
      </w:r>
      <w:r w:rsidR="009B6818">
        <w:rPr>
          <w:rFonts w:ascii="Arial" w:hAnsi="Arial" w:cs="Arial"/>
          <w:bCs/>
          <w:spacing w:val="-3"/>
          <w:sz w:val="22"/>
          <w:szCs w:val="22"/>
        </w:rPr>
        <w:t>hore island tourism lessees had</w:t>
      </w:r>
      <w:r w:rsidRPr="00D555D5">
        <w:rPr>
          <w:rFonts w:ascii="Arial" w:hAnsi="Arial" w:cs="Arial"/>
          <w:bCs/>
          <w:spacing w:val="-3"/>
          <w:sz w:val="22"/>
          <w:szCs w:val="22"/>
        </w:rPr>
        <w:t xml:space="preserve"> sought meetings with </w:t>
      </w:r>
      <w:r w:rsidR="00965986">
        <w:rPr>
          <w:rFonts w:ascii="Arial" w:hAnsi="Arial" w:cs="Arial"/>
          <w:bCs/>
          <w:spacing w:val="-3"/>
          <w:sz w:val="22"/>
          <w:szCs w:val="22"/>
        </w:rPr>
        <w:t>g</w:t>
      </w:r>
      <w:r w:rsidRPr="00D555D5">
        <w:rPr>
          <w:rFonts w:ascii="Arial" w:hAnsi="Arial" w:cs="Arial"/>
          <w:bCs/>
          <w:spacing w:val="-3"/>
          <w:sz w:val="22"/>
          <w:szCs w:val="22"/>
        </w:rPr>
        <w:t>overnment seeking increased tenure security to facilitate investment. These include the lessees of Fitzroy, Lindeman, Dent, Hamilton, Brampton, Great Keppel and Day Dream Islands</w:t>
      </w:r>
      <w:r>
        <w:rPr>
          <w:rFonts w:ascii="Arial" w:hAnsi="Arial" w:cs="Arial"/>
          <w:bCs/>
          <w:spacing w:val="-3"/>
          <w:sz w:val="22"/>
          <w:szCs w:val="22"/>
        </w:rPr>
        <w:t>.</w:t>
      </w:r>
    </w:p>
    <w:p w:rsidR="00D555D5" w:rsidRDefault="00D555D5" w:rsidP="009B6818">
      <w:pPr>
        <w:numPr>
          <w:ilvl w:val="0"/>
          <w:numId w:val="1"/>
        </w:numPr>
        <w:tabs>
          <w:tab w:val="clear" w:pos="720"/>
          <w:tab w:val="num" w:pos="360"/>
        </w:tabs>
        <w:spacing w:before="240"/>
        <w:ind w:left="360" w:hanging="357"/>
        <w:jc w:val="both"/>
        <w:rPr>
          <w:rFonts w:ascii="Arial" w:hAnsi="Arial" w:cs="Arial"/>
          <w:bCs/>
          <w:spacing w:val="-3"/>
          <w:sz w:val="22"/>
          <w:szCs w:val="22"/>
        </w:rPr>
      </w:pPr>
      <w:r>
        <w:rPr>
          <w:rFonts w:ascii="Arial" w:hAnsi="Arial" w:cs="Arial"/>
          <w:bCs/>
          <w:spacing w:val="-3"/>
          <w:sz w:val="22"/>
          <w:szCs w:val="22"/>
        </w:rPr>
        <w:t>A</w:t>
      </w:r>
      <w:r w:rsidRPr="00D555D5">
        <w:rPr>
          <w:rFonts w:ascii="Arial" w:hAnsi="Arial" w:cs="Arial"/>
          <w:bCs/>
          <w:spacing w:val="-3"/>
          <w:sz w:val="22"/>
          <w:szCs w:val="22"/>
        </w:rPr>
        <w:t xml:space="preserve"> policy framework has been prepared to increase the flexibility and security of leasehold tenure options. The proposed policy will allow lessees holding existing exclusive tenure issued for tourism purposes and proponents of new tourism developments to seek more secure leasehold tenure.</w:t>
      </w:r>
    </w:p>
    <w:p w:rsidR="00D555D5" w:rsidRPr="00D555D5" w:rsidRDefault="00D555D5" w:rsidP="009B6818">
      <w:pPr>
        <w:numPr>
          <w:ilvl w:val="0"/>
          <w:numId w:val="1"/>
        </w:numPr>
        <w:tabs>
          <w:tab w:val="clear" w:pos="720"/>
          <w:tab w:val="num" w:pos="360"/>
        </w:tabs>
        <w:spacing w:before="240"/>
        <w:ind w:left="360" w:hanging="357"/>
        <w:jc w:val="both"/>
        <w:rPr>
          <w:rFonts w:ascii="Arial" w:hAnsi="Arial" w:cs="Arial"/>
          <w:bCs/>
          <w:spacing w:val="-3"/>
          <w:sz w:val="22"/>
          <w:szCs w:val="22"/>
        </w:rPr>
      </w:pPr>
      <w:r w:rsidRPr="00D555D5">
        <w:rPr>
          <w:rFonts w:ascii="Arial" w:hAnsi="Arial" w:cs="Arial"/>
          <w:bCs/>
          <w:spacing w:val="-3"/>
          <w:sz w:val="22"/>
          <w:szCs w:val="22"/>
          <w:u w:val="single"/>
        </w:rPr>
        <w:t>Cabinet endorsed</w:t>
      </w:r>
      <w:r>
        <w:rPr>
          <w:rFonts w:ascii="Arial" w:hAnsi="Arial" w:cs="Arial"/>
          <w:bCs/>
          <w:spacing w:val="-3"/>
          <w:sz w:val="22"/>
          <w:szCs w:val="22"/>
        </w:rPr>
        <w:t xml:space="preserve"> that </w:t>
      </w:r>
      <w:r w:rsidRPr="00D555D5">
        <w:rPr>
          <w:rFonts w:ascii="Arial" w:hAnsi="Arial" w:cs="Arial"/>
          <w:bCs/>
          <w:spacing w:val="-3"/>
          <w:sz w:val="22"/>
          <w:szCs w:val="22"/>
        </w:rPr>
        <w:t>conversion of offshore tourism leases to freehold tenure is not supported without specific Cabinet approval, and that the Minister for Natural Resources and Mine</w:t>
      </w:r>
      <w:r w:rsidR="009B6818">
        <w:rPr>
          <w:rFonts w:ascii="Arial" w:hAnsi="Arial" w:cs="Arial"/>
          <w:bCs/>
          <w:spacing w:val="-3"/>
          <w:sz w:val="22"/>
          <w:szCs w:val="22"/>
        </w:rPr>
        <w:t>s prepare</w:t>
      </w:r>
      <w:r w:rsidRPr="00D555D5">
        <w:rPr>
          <w:rFonts w:ascii="Arial" w:hAnsi="Arial" w:cs="Arial"/>
          <w:bCs/>
          <w:spacing w:val="-3"/>
          <w:sz w:val="22"/>
          <w:szCs w:val="22"/>
        </w:rPr>
        <w:t xml:space="preserve"> a policy to that effect, to be applied when deciding application for grant of new tenure and for tenure conversion. </w:t>
      </w:r>
    </w:p>
    <w:p w:rsidR="00656228" w:rsidRDefault="00D555D5" w:rsidP="009B6818">
      <w:pPr>
        <w:numPr>
          <w:ilvl w:val="0"/>
          <w:numId w:val="1"/>
        </w:numPr>
        <w:tabs>
          <w:tab w:val="clear" w:pos="720"/>
          <w:tab w:val="num" w:pos="360"/>
        </w:tabs>
        <w:spacing w:before="240"/>
        <w:ind w:left="360" w:hanging="357"/>
        <w:jc w:val="both"/>
        <w:rPr>
          <w:rFonts w:ascii="Arial" w:hAnsi="Arial" w:cs="Arial"/>
          <w:bCs/>
          <w:spacing w:val="-3"/>
          <w:sz w:val="22"/>
          <w:szCs w:val="22"/>
        </w:rPr>
      </w:pPr>
      <w:r w:rsidRPr="00D555D5">
        <w:rPr>
          <w:rFonts w:ascii="Arial" w:hAnsi="Arial" w:cs="Arial"/>
          <w:bCs/>
          <w:spacing w:val="-3"/>
          <w:sz w:val="22"/>
          <w:szCs w:val="22"/>
          <w:u w:val="single"/>
        </w:rPr>
        <w:t>Cabinet endorsed</w:t>
      </w:r>
      <w:r>
        <w:rPr>
          <w:rFonts w:ascii="Arial" w:hAnsi="Arial" w:cs="Arial"/>
          <w:bCs/>
          <w:spacing w:val="-3"/>
          <w:sz w:val="22"/>
          <w:szCs w:val="22"/>
        </w:rPr>
        <w:t xml:space="preserve"> the </w:t>
      </w:r>
      <w:r w:rsidRPr="00D555D5">
        <w:rPr>
          <w:rFonts w:ascii="Arial" w:hAnsi="Arial" w:cs="Arial"/>
          <w:bCs/>
          <w:spacing w:val="-3"/>
          <w:sz w:val="22"/>
          <w:szCs w:val="22"/>
        </w:rPr>
        <w:t>implementation of all proposed options for more secure leasehold tenure for offshore island tourism developments where possible and appropriate</w:t>
      </w:r>
      <w:r w:rsidR="009B6818">
        <w:rPr>
          <w:rFonts w:ascii="Arial" w:hAnsi="Arial" w:cs="Arial"/>
          <w:bCs/>
          <w:spacing w:val="-3"/>
          <w:sz w:val="22"/>
          <w:szCs w:val="22"/>
        </w:rPr>
        <w:t>,</w:t>
      </w:r>
      <w:r w:rsidRPr="00D555D5">
        <w:rPr>
          <w:rFonts w:ascii="Arial" w:hAnsi="Arial" w:cs="Arial"/>
          <w:bCs/>
          <w:spacing w:val="-3"/>
          <w:sz w:val="22"/>
          <w:szCs w:val="22"/>
        </w:rPr>
        <w:t xml:space="preserve"> being</w:t>
      </w:r>
      <w:r w:rsidR="00656228">
        <w:rPr>
          <w:rFonts w:ascii="Arial" w:hAnsi="Arial" w:cs="Arial"/>
          <w:bCs/>
          <w:spacing w:val="-3"/>
          <w:sz w:val="22"/>
          <w:szCs w:val="22"/>
        </w:rPr>
        <w:t>:</w:t>
      </w:r>
    </w:p>
    <w:p w:rsidR="00656228" w:rsidRDefault="00D555D5" w:rsidP="009B6818">
      <w:pPr>
        <w:pStyle w:val="ListParagraph"/>
        <w:numPr>
          <w:ilvl w:val="0"/>
          <w:numId w:val="5"/>
        </w:numPr>
        <w:spacing w:before="120"/>
        <w:ind w:hanging="357"/>
        <w:contextualSpacing w:val="0"/>
        <w:jc w:val="both"/>
        <w:rPr>
          <w:rFonts w:ascii="Arial" w:hAnsi="Arial" w:cs="Arial"/>
          <w:bCs/>
          <w:spacing w:val="-3"/>
          <w:sz w:val="22"/>
          <w:szCs w:val="22"/>
        </w:rPr>
      </w:pPr>
      <w:r w:rsidRPr="00D555D5">
        <w:rPr>
          <w:rFonts w:ascii="Arial" w:hAnsi="Arial" w:cs="Arial"/>
          <w:bCs/>
          <w:spacing w:val="-3"/>
          <w:sz w:val="22"/>
          <w:szCs w:val="22"/>
        </w:rPr>
        <w:t xml:space="preserve">rolling leases; </w:t>
      </w:r>
    </w:p>
    <w:p w:rsidR="00656228" w:rsidRDefault="00D555D5" w:rsidP="009B6818">
      <w:pPr>
        <w:pStyle w:val="ListParagraph"/>
        <w:numPr>
          <w:ilvl w:val="0"/>
          <w:numId w:val="5"/>
        </w:numPr>
        <w:spacing w:before="120"/>
        <w:ind w:hanging="357"/>
        <w:contextualSpacing w:val="0"/>
        <w:jc w:val="both"/>
        <w:rPr>
          <w:rFonts w:ascii="Arial" w:hAnsi="Arial" w:cs="Arial"/>
          <w:bCs/>
          <w:spacing w:val="-3"/>
          <w:sz w:val="22"/>
          <w:szCs w:val="22"/>
        </w:rPr>
      </w:pPr>
      <w:r w:rsidRPr="00D555D5">
        <w:rPr>
          <w:rFonts w:ascii="Arial" w:hAnsi="Arial" w:cs="Arial"/>
          <w:bCs/>
          <w:spacing w:val="-3"/>
          <w:sz w:val="22"/>
          <w:szCs w:val="22"/>
        </w:rPr>
        <w:t xml:space="preserve">consolidation of ancillary land based term leases into existing perpetual leases; </w:t>
      </w:r>
    </w:p>
    <w:p w:rsidR="00656228" w:rsidRDefault="00261CD1" w:rsidP="009B6818">
      <w:pPr>
        <w:pStyle w:val="ListParagraph"/>
        <w:numPr>
          <w:ilvl w:val="0"/>
          <w:numId w:val="5"/>
        </w:numPr>
        <w:spacing w:before="120"/>
        <w:ind w:hanging="357"/>
        <w:contextualSpacing w:val="0"/>
        <w:jc w:val="both"/>
        <w:rPr>
          <w:rFonts w:ascii="Arial" w:hAnsi="Arial" w:cs="Arial"/>
          <w:bCs/>
          <w:spacing w:val="-3"/>
          <w:sz w:val="22"/>
          <w:szCs w:val="22"/>
        </w:rPr>
      </w:pPr>
      <w:r>
        <w:rPr>
          <w:rFonts w:ascii="Arial" w:hAnsi="Arial" w:cs="Arial"/>
          <w:bCs/>
          <w:spacing w:val="-3"/>
          <w:sz w:val="22"/>
          <w:szCs w:val="22"/>
        </w:rPr>
        <w:t>50 plus 49</w:t>
      </w:r>
      <w:r w:rsidR="00D555D5" w:rsidRPr="00D555D5">
        <w:rPr>
          <w:rFonts w:ascii="Arial" w:hAnsi="Arial" w:cs="Arial"/>
          <w:bCs/>
          <w:spacing w:val="-3"/>
          <w:sz w:val="22"/>
          <w:szCs w:val="22"/>
        </w:rPr>
        <w:t xml:space="preserve"> year leases for significant developments; </w:t>
      </w:r>
    </w:p>
    <w:p w:rsidR="00261CD1" w:rsidRDefault="00D555D5" w:rsidP="009B6818">
      <w:pPr>
        <w:pStyle w:val="ListParagraph"/>
        <w:numPr>
          <w:ilvl w:val="0"/>
          <w:numId w:val="5"/>
        </w:numPr>
        <w:spacing w:before="120"/>
        <w:ind w:hanging="357"/>
        <w:contextualSpacing w:val="0"/>
        <w:jc w:val="both"/>
        <w:rPr>
          <w:rFonts w:ascii="Arial" w:hAnsi="Arial" w:cs="Arial"/>
          <w:bCs/>
          <w:spacing w:val="-3"/>
          <w:sz w:val="22"/>
          <w:szCs w:val="22"/>
        </w:rPr>
      </w:pPr>
      <w:r w:rsidRPr="00261CD1">
        <w:rPr>
          <w:rFonts w:ascii="Arial" w:hAnsi="Arial" w:cs="Arial"/>
          <w:bCs/>
          <w:spacing w:val="-3"/>
          <w:sz w:val="22"/>
          <w:szCs w:val="22"/>
        </w:rPr>
        <w:t>c</w:t>
      </w:r>
      <w:r w:rsidRPr="00D555D5">
        <w:rPr>
          <w:rFonts w:ascii="Arial" w:hAnsi="Arial" w:cs="Arial"/>
          <w:bCs/>
          <w:spacing w:val="-3"/>
          <w:sz w:val="22"/>
          <w:szCs w:val="22"/>
        </w:rPr>
        <w:t>onversion of existing term leases to perpetual leases foll</w:t>
      </w:r>
      <w:r w:rsidR="00261CD1">
        <w:rPr>
          <w:rFonts w:ascii="Arial" w:hAnsi="Arial" w:cs="Arial"/>
          <w:bCs/>
          <w:spacing w:val="-3"/>
          <w:sz w:val="22"/>
          <w:szCs w:val="22"/>
        </w:rPr>
        <w:t>owing significant development; and</w:t>
      </w:r>
    </w:p>
    <w:p w:rsidR="00D555D5" w:rsidRPr="00D555D5" w:rsidRDefault="00261CD1" w:rsidP="009B6818">
      <w:pPr>
        <w:pStyle w:val="ListParagraph"/>
        <w:numPr>
          <w:ilvl w:val="0"/>
          <w:numId w:val="5"/>
        </w:numPr>
        <w:spacing w:before="120"/>
        <w:ind w:hanging="357"/>
        <w:contextualSpacing w:val="0"/>
        <w:jc w:val="both"/>
        <w:rPr>
          <w:rFonts w:ascii="Arial" w:hAnsi="Arial" w:cs="Arial"/>
          <w:bCs/>
          <w:spacing w:val="-3"/>
          <w:sz w:val="22"/>
          <w:szCs w:val="22"/>
        </w:rPr>
      </w:pPr>
      <w:r>
        <w:rPr>
          <w:rFonts w:ascii="Arial" w:hAnsi="Arial" w:cs="Arial"/>
          <w:bCs/>
          <w:spacing w:val="-3"/>
          <w:sz w:val="22"/>
          <w:szCs w:val="22"/>
        </w:rPr>
        <w:t>a specific category of short-term lease for the development stage of a new significant project.</w:t>
      </w:r>
      <w:r w:rsidR="001E091A">
        <w:rPr>
          <w:rFonts w:ascii="Arial" w:hAnsi="Arial" w:cs="Arial"/>
          <w:bCs/>
          <w:spacing w:val="-3"/>
          <w:sz w:val="22"/>
          <w:szCs w:val="22"/>
        </w:rPr>
        <w:t xml:space="preserve"> </w:t>
      </w:r>
    </w:p>
    <w:p w:rsidR="00D555D5" w:rsidRDefault="00D555D5" w:rsidP="009B6818">
      <w:pPr>
        <w:numPr>
          <w:ilvl w:val="0"/>
          <w:numId w:val="1"/>
        </w:numPr>
        <w:tabs>
          <w:tab w:val="clear" w:pos="720"/>
          <w:tab w:val="num" w:pos="360"/>
        </w:tabs>
        <w:spacing w:before="240"/>
        <w:ind w:left="360" w:hanging="357"/>
        <w:jc w:val="both"/>
        <w:rPr>
          <w:rFonts w:ascii="Arial" w:hAnsi="Arial" w:cs="Arial"/>
          <w:bCs/>
          <w:spacing w:val="-3"/>
          <w:sz w:val="22"/>
          <w:szCs w:val="22"/>
        </w:rPr>
      </w:pPr>
      <w:r w:rsidRPr="00656228">
        <w:rPr>
          <w:rFonts w:ascii="Arial" w:hAnsi="Arial" w:cs="Arial"/>
          <w:bCs/>
          <w:spacing w:val="-3"/>
          <w:sz w:val="22"/>
          <w:szCs w:val="22"/>
          <w:u w:val="single"/>
        </w:rPr>
        <w:t>Cabinet noted</w:t>
      </w:r>
      <w:r w:rsidR="00F212E3">
        <w:rPr>
          <w:rFonts w:ascii="Arial" w:hAnsi="Arial" w:cs="Arial"/>
          <w:bCs/>
          <w:spacing w:val="-3"/>
          <w:sz w:val="22"/>
          <w:szCs w:val="22"/>
        </w:rPr>
        <w:t xml:space="preserve"> </w:t>
      </w:r>
      <w:r w:rsidRPr="00D555D5">
        <w:rPr>
          <w:rFonts w:ascii="Arial" w:hAnsi="Arial" w:cs="Arial"/>
          <w:bCs/>
          <w:spacing w:val="-3"/>
          <w:sz w:val="22"/>
          <w:szCs w:val="22"/>
        </w:rPr>
        <w:t xml:space="preserve">a case management approach </w:t>
      </w:r>
      <w:r w:rsidR="009B6818">
        <w:rPr>
          <w:rFonts w:ascii="Arial" w:hAnsi="Arial" w:cs="Arial"/>
          <w:bCs/>
          <w:spacing w:val="-3"/>
          <w:sz w:val="22"/>
          <w:szCs w:val="22"/>
        </w:rPr>
        <w:t>would</w:t>
      </w:r>
      <w:r w:rsidRPr="00D555D5">
        <w:rPr>
          <w:rFonts w:ascii="Arial" w:hAnsi="Arial" w:cs="Arial"/>
          <w:bCs/>
          <w:spacing w:val="-3"/>
          <w:sz w:val="22"/>
          <w:szCs w:val="22"/>
        </w:rPr>
        <w:t xml:space="preserve"> be adopted to provide a single point of contact for industry to improve tourism tenure on offshore Queensland islands. </w:t>
      </w:r>
    </w:p>
    <w:p w:rsidR="00FB7A7D" w:rsidRDefault="00FB7A7D" w:rsidP="009B6818">
      <w:pPr>
        <w:numPr>
          <w:ilvl w:val="0"/>
          <w:numId w:val="1"/>
        </w:numPr>
        <w:tabs>
          <w:tab w:val="clear" w:pos="720"/>
          <w:tab w:val="num" w:pos="360"/>
        </w:tabs>
        <w:spacing w:before="360"/>
        <w:ind w:left="357" w:hanging="357"/>
        <w:jc w:val="both"/>
        <w:rPr>
          <w:rFonts w:ascii="Arial" w:hAnsi="Arial" w:cs="Arial"/>
          <w:bCs/>
          <w:spacing w:val="-3"/>
          <w:sz w:val="22"/>
          <w:szCs w:val="22"/>
        </w:rPr>
      </w:pPr>
      <w:r w:rsidRPr="00FB7A7D">
        <w:rPr>
          <w:rFonts w:ascii="Arial" w:hAnsi="Arial" w:cs="Arial"/>
          <w:bCs/>
          <w:i/>
          <w:spacing w:val="-3"/>
          <w:sz w:val="22"/>
          <w:szCs w:val="22"/>
          <w:u w:val="single"/>
        </w:rPr>
        <w:t>Attachments</w:t>
      </w:r>
    </w:p>
    <w:p w:rsidR="00FB7A7D" w:rsidRPr="00FB7A7D" w:rsidRDefault="00FB7A7D" w:rsidP="009B6818">
      <w:pPr>
        <w:pStyle w:val="ListParagraph"/>
        <w:numPr>
          <w:ilvl w:val="0"/>
          <w:numId w:val="4"/>
        </w:numPr>
        <w:spacing w:before="120"/>
        <w:ind w:left="709" w:hanging="284"/>
        <w:contextualSpacing w:val="0"/>
        <w:jc w:val="both"/>
        <w:rPr>
          <w:rFonts w:ascii="Arial" w:hAnsi="Arial" w:cs="Arial"/>
          <w:bCs/>
          <w:spacing w:val="-3"/>
          <w:sz w:val="22"/>
          <w:szCs w:val="22"/>
        </w:rPr>
      </w:pPr>
      <w:r w:rsidRPr="00FB7A7D">
        <w:rPr>
          <w:rFonts w:ascii="Arial" w:hAnsi="Arial" w:cs="Arial"/>
          <w:bCs/>
          <w:spacing w:val="-3"/>
          <w:sz w:val="22"/>
          <w:szCs w:val="22"/>
        </w:rPr>
        <w:t>Nil.</w:t>
      </w:r>
    </w:p>
    <w:p w:rsidR="00950178" w:rsidRPr="00D6589B" w:rsidRDefault="00950178" w:rsidP="00D6589B"/>
    <w:sectPr w:rsidR="00950178" w:rsidRPr="00D6589B" w:rsidSect="009B6818">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51" w:rsidRDefault="003A7351" w:rsidP="00D6589B">
      <w:r>
        <w:separator/>
      </w:r>
    </w:p>
  </w:endnote>
  <w:endnote w:type="continuationSeparator" w:id="0">
    <w:p w:rsidR="003A7351" w:rsidRDefault="003A735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51" w:rsidRDefault="003A7351" w:rsidP="00D6589B">
      <w:r>
        <w:separator/>
      </w:r>
    </w:p>
  </w:footnote>
  <w:footnote w:type="continuationSeparator" w:id="0">
    <w:p w:rsidR="003A7351" w:rsidRDefault="003A735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50178" w:rsidRPr="001E209B"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2A4B4E">
      <w:rPr>
        <w:rFonts w:ascii="Arial" w:hAnsi="Arial" w:cs="Arial"/>
        <w:b/>
        <w:sz w:val="22"/>
        <w:szCs w:val="22"/>
      </w:rPr>
      <w:t>August 2013</w:t>
    </w:r>
  </w:p>
  <w:p w:rsidR="00950178" w:rsidRDefault="00462E31" w:rsidP="00D6589B">
    <w:pPr>
      <w:pStyle w:val="Header"/>
      <w:spacing w:before="120"/>
      <w:rPr>
        <w:rFonts w:ascii="Arial" w:hAnsi="Arial" w:cs="Arial"/>
        <w:b/>
        <w:sz w:val="22"/>
        <w:szCs w:val="22"/>
        <w:u w:val="single"/>
      </w:rPr>
    </w:pPr>
    <w:r>
      <w:rPr>
        <w:rFonts w:ascii="Arial" w:hAnsi="Arial" w:cs="Arial"/>
        <w:b/>
        <w:sz w:val="22"/>
        <w:szCs w:val="22"/>
        <w:u w:val="single"/>
      </w:rPr>
      <w:t>Improved Security of Leasehold Tenure for the Island Tourism Industry</w:t>
    </w:r>
  </w:p>
  <w:p w:rsidR="00950178" w:rsidRDefault="00950178" w:rsidP="00D6589B">
    <w:pPr>
      <w:pStyle w:val="Header"/>
      <w:spacing w:before="120"/>
      <w:rPr>
        <w:rFonts w:ascii="Arial" w:hAnsi="Arial" w:cs="Arial"/>
        <w:b/>
        <w:sz w:val="22"/>
        <w:szCs w:val="22"/>
        <w:u w:val="single"/>
      </w:rPr>
    </w:pPr>
    <w:r>
      <w:rPr>
        <w:rFonts w:ascii="Arial" w:hAnsi="Arial" w:cs="Arial"/>
        <w:b/>
        <w:sz w:val="22"/>
        <w:szCs w:val="22"/>
        <w:u w:val="single"/>
      </w:rPr>
      <w:t>Minister</w:t>
    </w:r>
    <w:r w:rsidR="00462E31">
      <w:rPr>
        <w:rFonts w:ascii="Arial" w:hAnsi="Arial" w:cs="Arial"/>
        <w:b/>
        <w:sz w:val="22"/>
        <w:szCs w:val="22"/>
        <w:u w:val="single"/>
      </w:rPr>
      <w:t xml:space="preserve"> for Natural Resource and Mines</w:t>
    </w:r>
  </w:p>
  <w:p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10CE"/>
    <w:multiLevelType w:val="hybridMultilevel"/>
    <w:tmpl w:val="C026E3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47039B0"/>
    <w:multiLevelType w:val="hybridMultilevel"/>
    <w:tmpl w:val="BB8C7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7B748D62"/>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77C2A9D2">
      <w:start w:val="1"/>
      <w:numFmt w:val="upperLetter"/>
      <w:lvlText w:val="%3)"/>
      <w:lvlJc w:val="left"/>
      <w:pPr>
        <w:ind w:left="2415" w:hanging="435"/>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31"/>
    <w:rsid w:val="000430DD"/>
    <w:rsid w:val="00080F8F"/>
    <w:rsid w:val="00140936"/>
    <w:rsid w:val="0014599C"/>
    <w:rsid w:val="001E091A"/>
    <w:rsid w:val="001E209B"/>
    <w:rsid w:val="0021344B"/>
    <w:rsid w:val="00261CD1"/>
    <w:rsid w:val="002A4B4E"/>
    <w:rsid w:val="002D482B"/>
    <w:rsid w:val="003268DD"/>
    <w:rsid w:val="00331B2C"/>
    <w:rsid w:val="00340A75"/>
    <w:rsid w:val="003902BD"/>
    <w:rsid w:val="003A7351"/>
    <w:rsid w:val="003B5871"/>
    <w:rsid w:val="00422E59"/>
    <w:rsid w:val="0043060B"/>
    <w:rsid w:val="00461E26"/>
    <w:rsid w:val="00462E31"/>
    <w:rsid w:val="00471FEF"/>
    <w:rsid w:val="004A40DB"/>
    <w:rsid w:val="004A5ABE"/>
    <w:rsid w:val="004E3AE1"/>
    <w:rsid w:val="00501C66"/>
    <w:rsid w:val="00656228"/>
    <w:rsid w:val="00696D75"/>
    <w:rsid w:val="006A0FC7"/>
    <w:rsid w:val="00732E22"/>
    <w:rsid w:val="00740EF5"/>
    <w:rsid w:val="007B0538"/>
    <w:rsid w:val="00804E76"/>
    <w:rsid w:val="00842E38"/>
    <w:rsid w:val="008A4523"/>
    <w:rsid w:val="008F44CD"/>
    <w:rsid w:val="00950178"/>
    <w:rsid w:val="00965986"/>
    <w:rsid w:val="009A7E82"/>
    <w:rsid w:val="009B6818"/>
    <w:rsid w:val="00A527A5"/>
    <w:rsid w:val="00A528F1"/>
    <w:rsid w:val="00A56457"/>
    <w:rsid w:val="00A8181D"/>
    <w:rsid w:val="00AC7542"/>
    <w:rsid w:val="00C07656"/>
    <w:rsid w:val="00C22C1D"/>
    <w:rsid w:val="00CB626F"/>
    <w:rsid w:val="00CE6FBA"/>
    <w:rsid w:val="00CF0D8A"/>
    <w:rsid w:val="00D555D5"/>
    <w:rsid w:val="00D6589B"/>
    <w:rsid w:val="00D75134"/>
    <w:rsid w:val="00D9267A"/>
    <w:rsid w:val="00DB6FE7"/>
    <w:rsid w:val="00DE61EC"/>
    <w:rsid w:val="00DF5809"/>
    <w:rsid w:val="00E24A55"/>
    <w:rsid w:val="00E82D38"/>
    <w:rsid w:val="00F10DF9"/>
    <w:rsid w:val="00F175D1"/>
    <w:rsid w:val="00F20EEF"/>
    <w:rsid w:val="00F212E3"/>
    <w:rsid w:val="00FB7A7D"/>
    <w:rsid w:val="00FC2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rPr>
      <w:rFonts w:ascii="Calibri" w:hAnsi="Calibri"/>
      <w:color w:val="auto"/>
      <w:sz w:val="20"/>
      <w:lang w:val="x-none" w:eastAsia="x-none"/>
    </w:r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rPr>
      <w:rFonts w:ascii="Calibri" w:hAnsi="Calibri"/>
      <w:color w:val="auto"/>
      <w:sz w:val="20"/>
      <w:lang w:val="x-none" w:eastAsia="x-none"/>
    </w:r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olor w:val="auto"/>
      <w:sz w:val="16"/>
      <w:szCs w:val="16"/>
      <w:lang w:val="x-none" w:eastAsia="x-none"/>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656228"/>
    <w:pPr>
      <w:ind w:left="720"/>
      <w:contextualSpacing/>
    </w:pPr>
  </w:style>
  <w:style w:type="character" w:styleId="CommentReference">
    <w:name w:val="annotation reference"/>
    <w:rsid w:val="009A7E82"/>
    <w:rPr>
      <w:sz w:val="16"/>
      <w:szCs w:val="16"/>
    </w:rPr>
  </w:style>
  <w:style w:type="paragraph" w:styleId="CommentText">
    <w:name w:val="annotation text"/>
    <w:basedOn w:val="Normal"/>
    <w:link w:val="CommentTextChar"/>
    <w:rsid w:val="009A7E82"/>
    <w:rPr>
      <w:sz w:val="20"/>
      <w:lang w:val="x-none" w:eastAsia="x-none"/>
    </w:rPr>
  </w:style>
  <w:style w:type="character" w:customStyle="1" w:styleId="CommentTextChar">
    <w:name w:val="Comment Text Char"/>
    <w:link w:val="CommentText"/>
    <w:rsid w:val="009A7E82"/>
    <w:rPr>
      <w:rFonts w:ascii="Times New Roman" w:hAnsi="Times New Roman"/>
      <w:color w:val="000000"/>
    </w:rPr>
  </w:style>
  <w:style w:type="paragraph" w:styleId="CommentSubject">
    <w:name w:val="annotation subject"/>
    <w:basedOn w:val="CommentText"/>
    <w:next w:val="CommentText"/>
    <w:link w:val="CommentSubjectChar"/>
    <w:rsid w:val="009A7E82"/>
    <w:rPr>
      <w:b/>
      <w:bCs/>
    </w:rPr>
  </w:style>
  <w:style w:type="character" w:customStyle="1" w:styleId="CommentSubjectChar">
    <w:name w:val="Comment Subject Char"/>
    <w:link w:val="CommentSubject"/>
    <w:rsid w:val="009A7E82"/>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idema\AppData\Local\Microsoft\Windows\Temporary%20Internet%20Files\Content.Outlook\558S4YR6\Proactive%20Release%20-%20submission%20decision%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3397E-5945-4AD5-9942-B75C552D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Proactive Release - submission decision summary.dot</Template>
  <TotalTime>0</TotalTime>
  <Pages>1</Pages>
  <Words>295</Words>
  <Characters>1695</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CharactersWithSpaces>
  <SharedDoc>false</SharedDoc>
  <HyperlinkBase>https://www.cabinet.qld.gov.au/documents/2013/Aug/Island Tourism/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2013-08-22T06:17:00Z</cp:lastPrinted>
  <dcterms:created xsi:type="dcterms:W3CDTF">2017-10-25T00:49:00Z</dcterms:created>
  <dcterms:modified xsi:type="dcterms:W3CDTF">2018-03-06T01:16:00Z</dcterms:modified>
  <cp:category>Tourism,Land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